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B80" w:rsidRPr="006D3B80" w:rsidRDefault="006D3B80" w:rsidP="00FD6FDC">
      <w:pPr>
        <w:spacing w:after="0"/>
        <w:jc w:val="right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Баланың құқықтарын қорғау жөніндегі функцияларды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жүзеге асыратын ұйымдардың тауарлары мен көрсетілетін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 қызметтерін жеткізушіні таңдау жөніндегі </w:t>
      </w:r>
    </w:p>
    <w:p w:rsidR="00FD6FDC" w:rsidRPr="006D3B80" w:rsidRDefault="00FD6FDC" w:rsidP="00FD6FDC">
      <w:pPr>
        <w:spacing w:after="0"/>
        <w:jc w:val="right"/>
        <w:rPr>
          <w:rFonts w:ascii="Times New Roman" w:hAnsi="Times New Roman" w:cs="Times New Roman"/>
          <w:b/>
          <w:color w:val="00000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 xml:space="preserve">үлгілік конкурстық құжаттамаға </w:t>
      </w:r>
    </w:p>
    <w:p w:rsidR="00FD6FDC" w:rsidRPr="006D3B80" w:rsidRDefault="00FD6FDC" w:rsidP="00FD6FDC">
      <w:pPr>
        <w:spacing w:after="0"/>
        <w:jc w:val="right"/>
        <w:rPr>
          <w:rFonts w:ascii="Times New Roman" w:eastAsiaTheme="minorHAnsi" w:hAnsi="Times New Roman" w:cs="Times New Roman"/>
          <w:b/>
          <w:bCs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lang w:val="ru-RU"/>
        </w:rPr>
        <w:t>5-қосымша</w:t>
      </w:r>
      <w:r w:rsidRPr="006D3B80">
        <w:rPr>
          <w:rFonts w:ascii="Times New Roman" w:eastAsiaTheme="minorHAnsi" w:hAnsi="Times New Roman" w:cs="Times New Roman"/>
          <w:b/>
          <w:bCs/>
          <w:lang w:val="ru-RU"/>
        </w:rPr>
        <w:t xml:space="preserve"> </w:t>
      </w:r>
    </w:p>
    <w:p w:rsidR="00D76631" w:rsidRPr="006D3B80" w:rsidRDefault="00D76631" w:rsidP="00D76631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b/>
          <w:color w:val="000000"/>
        </w:rPr>
        <w:t>Тауарларды жеткізушіні таңдау өлшемшарттары</w:t>
      </w:r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"/>
        <w:gridCol w:w="14"/>
        <w:gridCol w:w="3976"/>
        <w:gridCol w:w="939"/>
        <w:gridCol w:w="4125"/>
        <w:gridCol w:w="123"/>
      </w:tblGrid>
      <w:tr w:rsidR="006D3B80" w:rsidRPr="006D3B80" w:rsidTr="006D3B80">
        <w:trPr>
          <w:gridAfter w:val="1"/>
          <w:wAfter w:w="123" w:type="dxa"/>
          <w:trHeight w:val="30"/>
        </w:trPr>
        <w:tc>
          <w:tcPr>
            <w:tcW w:w="49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286"/>
            <w:r w:rsidRPr="006D3B80">
              <w:rPr>
                <w:rFonts w:ascii="Times New Roman" w:hAnsi="Times New Roman" w:cs="Times New Roman"/>
                <w:color w:val="000000"/>
              </w:rPr>
              <w:t>№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0"/>
        <w:tc>
          <w:tcPr>
            <w:tcW w:w="39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Өлшемшарттар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Болмаған жағдайда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1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6D3B80" w:rsidRPr="006D3B80" w:rsidRDefault="006D3B80" w:rsidP="001C104D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Болған жағдайда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287"/>
            <w:r w:rsidRPr="006D3B80">
              <w:rPr>
                <w:rFonts w:ascii="Times New Roman" w:hAnsi="Times New Roman" w:cs="Times New Roman"/>
                <w:color w:val="000000"/>
              </w:rPr>
              <w:t>1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1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Конкурстың мәні болып табылатын тауар нарығындағы әлеуетті өнім берушінің жұмыс тәжірибесі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әр жылға 2 балдан, бірақ 10 балдан аспауы тиіс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2" w:name="z288"/>
            <w:r w:rsidRPr="006D3B80">
              <w:rPr>
                <w:rFonts w:ascii="Times New Roman" w:hAnsi="Times New Roman" w:cs="Times New Roman"/>
                <w:color w:val="000000"/>
              </w:rPr>
              <w:t>2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2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3" w:name="z289"/>
            <w:r w:rsidRPr="006D3B80">
              <w:rPr>
                <w:rFonts w:ascii="Times New Roman" w:hAnsi="Times New Roman" w:cs="Times New Roman"/>
                <w:color w:val="000000"/>
              </w:rPr>
              <w:t>3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3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4" w:name="z290"/>
            <w:r w:rsidRPr="006D3B80">
              <w:rPr>
                <w:rFonts w:ascii="Times New Roman" w:hAnsi="Times New Roman" w:cs="Times New Roman"/>
                <w:color w:val="000000"/>
              </w:rPr>
              <w:t>4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4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1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5" w:name="z291"/>
            <w:r w:rsidRPr="006D3B80">
              <w:rPr>
                <w:rFonts w:ascii="Times New Roman" w:hAnsi="Times New Roman" w:cs="Times New Roman"/>
                <w:color w:val="000000"/>
              </w:rPr>
              <w:t>5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5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Жеке өндірісінің бар болуы (2 балдан аспауы тиіс)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2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6" w:name="z292"/>
            <w:r w:rsidRPr="006D3B80">
              <w:rPr>
                <w:rFonts w:ascii="Times New Roman" w:hAnsi="Times New Roman" w:cs="Times New Roman"/>
                <w:color w:val="000000"/>
              </w:rPr>
              <w:t>6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6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Тауарды арнайы көлікпен жеткізу (кемінде 3 балл)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7" w:name="z293"/>
            <w:r w:rsidRPr="006D3B80">
              <w:rPr>
                <w:rFonts w:ascii="Times New Roman" w:hAnsi="Times New Roman" w:cs="Times New Roman"/>
                <w:color w:val="000000"/>
              </w:rPr>
              <w:t>7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bookmarkEnd w:id="7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Тауарларды жеткізушіге сипаттамалардың бар болуы (кемінде 3 балл)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бар (әр сипаттамаға 1 балдан, бірақ 3 балдан аспауы тиіс)</w:t>
            </w:r>
          </w:p>
        </w:tc>
      </w:tr>
      <w:tr w:rsidR="001B31DB" w:rsidRPr="006D3B80" w:rsidTr="001B31DB">
        <w:tblPrEx>
          <w:tblCellSpacing w:w="0" w:type="auto"/>
          <w:tblBorders>
            <w:top w:val="single" w:sz="5" w:space="0" w:color="CFCFCF"/>
            <w:left w:val="single" w:sz="5" w:space="0" w:color="CFCFCF"/>
            <w:bottom w:val="single" w:sz="5" w:space="0" w:color="CFCFCF"/>
            <w:right w:val="single" w:sz="5" w:space="0" w:color="CFCFCF"/>
            <w:insideH w:val="none" w:sz="0" w:space="0" w:color="auto"/>
            <w:insideV w:val="none" w:sz="0" w:space="0" w:color="auto"/>
          </w:tblBorders>
        </w:tblPrEx>
        <w:trPr>
          <w:trHeight w:val="30"/>
          <w:tblCellSpacing w:w="0" w:type="auto"/>
        </w:trPr>
        <w:tc>
          <w:tcPr>
            <w:tcW w:w="4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8" w:name="z294"/>
            <w:r w:rsidRPr="006D3B8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bookmarkEnd w:id="8"/>
        <w:tc>
          <w:tcPr>
            <w:tcW w:w="399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9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0 балл</w:t>
            </w:r>
            <w:r w:rsidRPr="006D3B80">
              <w:rPr>
                <w:rFonts w:ascii="Times New Roman" w:hAnsi="Times New Roman" w:cs="Times New Roman"/>
              </w:rPr>
              <w:br/>
            </w:r>
            <w:r w:rsidRPr="006D3B80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253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B31DB" w:rsidRPr="006D3B80" w:rsidRDefault="001B31DB" w:rsidP="00292A6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D3B80">
              <w:rPr>
                <w:rFonts w:ascii="Times New Roman" w:hAnsi="Times New Roman" w:cs="Times New Roman"/>
                <w:color w:val="000000"/>
              </w:rPr>
              <w:t>2 балл</w:t>
            </w:r>
          </w:p>
        </w:tc>
      </w:tr>
    </w:tbl>
    <w:p w:rsidR="001B31DB" w:rsidRPr="006D3B80" w:rsidRDefault="001B31DB" w:rsidP="001B31DB">
      <w:pPr>
        <w:spacing w:after="0"/>
        <w:rPr>
          <w:rFonts w:ascii="Times New Roman" w:hAnsi="Times New Roman" w:cs="Times New Roman"/>
        </w:rPr>
      </w:pPr>
      <w:r w:rsidRPr="006D3B80">
        <w:rPr>
          <w:rFonts w:ascii="Times New Roman" w:hAnsi="Times New Roman" w:cs="Times New Roman"/>
          <w:color w:val="000000"/>
        </w:rPr>
        <w:t>      Ескертпе: 1-тармақ бойынша конкурстың мәні жөнінде тәжірибе бұған дейін жасасқан шарттармен расталады, 5-тармақ бойынша жабдықтарға құқық белгілеуші құжаттарды ұсыну қажет.</w:t>
      </w: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D3B80" w:rsidRDefault="00D16DDE" w:rsidP="00D16DDE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bookmarkStart w:id="9" w:name="_GoBack"/>
      <w:bookmarkEnd w:id="9"/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Приложение 5</w:t>
      </w:r>
    </w:p>
    <w:p w:rsidR="00D16DDE" w:rsidRPr="006D3B80" w:rsidRDefault="00D16DDE" w:rsidP="00D16DDE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D16DDE" w:rsidRPr="006D3B80" w:rsidRDefault="00D16DDE" w:rsidP="00D16DDE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</w:p>
    <w:p w:rsidR="00D16DDE" w:rsidRPr="006D3B80" w:rsidRDefault="00D16DDE" w:rsidP="00D16DD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             Критерии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выбора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поставщика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 xml:space="preserve"> </w:t>
      </w:r>
      <w:r w:rsidRPr="006D3B80">
        <w:rPr>
          <w:rFonts w:ascii="Times New Roman" w:hAnsi="Times New Roman" w:cs="Times New Roman"/>
          <w:b/>
          <w:color w:val="000000"/>
          <w:sz w:val="20"/>
          <w:szCs w:val="20"/>
        </w:rPr>
        <w:t>товаров</w:t>
      </w:r>
    </w:p>
    <w:tbl>
      <w:tblPr>
        <w:tblW w:w="966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48"/>
        <w:gridCol w:w="4685"/>
        <w:gridCol w:w="1793"/>
        <w:gridCol w:w="2674"/>
      </w:tblGrid>
      <w:tr w:rsidR="00D16DDE" w:rsidRPr="006D3B80" w:rsidTr="00836603">
        <w:trPr>
          <w:trHeight w:val="660"/>
        </w:trPr>
        <w:tc>
          <w:tcPr>
            <w:tcW w:w="46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0" w:line="240" w:lineRule="auto"/>
              <w:ind w:left="20" w:firstLine="851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33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отсутствии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При наличии</w:t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Критерии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отсутствии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 наличии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16DDE" w:rsidRPr="00D16DDE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по 2 балла за каждый год, но не более 10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z295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  <w:bookmarkEnd w:id="10"/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балл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z296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  <w:bookmarkEnd w:id="11"/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производства (не более 2 баллов)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D16DDE" w:rsidRPr="00D16DDE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z297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  <w:bookmarkEnd w:id="12"/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Условия доставки товаров автотранспортом (не более 3 баллов)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собственного транспорта</w:t>
            </w:r>
          </w:p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D16DDE" w:rsidRPr="00D16DDE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z298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  <w:bookmarkEnd w:id="13"/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Наличие характеристики на поставщика товара 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за каждую характеристику 1 балл, но не более 3 баллов</w:t>
            </w:r>
          </w:p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</w:tr>
      <w:tr w:rsidR="00D16DDE" w:rsidRPr="006D3B80" w:rsidTr="00836603">
        <w:tblPrEx>
          <w:tblCellSpacing w:w="0" w:type="auto"/>
        </w:tblPrEx>
        <w:trPr>
          <w:trHeight w:val="30"/>
          <w:tblCellSpacing w:w="0" w:type="auto"/>
        </w:trPr>
        <w:tc>
          <w:tcPr>
            <w:tcW w:w="51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z299"/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  <w:bookmarkEnd w:id="14"/>
          <w:p w:rsidR="00D16DDE" w:rsidRPr="006D3B80" w:rsidRDefault="00D16DDE" w:rsidP="0083660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46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  <w:lang w:val="ru-RU"/>
              </w:rPr>
              <w:t>Наличие регистрации потенциального поставщика в качестве предпринимателя на 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7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 баллов </w:t>
            </w:r>
          </w:p>
        </w:tc>
        <w:tc>
          <w:tcPr>
            <w:tcW w:w="26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6DDE" w:rsidRPr="006D3B80" w:rsidRDefault="00D16DDE" w:rsidP="00836603">
            <w:pPr>
              <w:spacing w:after="20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D3B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балла</w:t>
            </w:r>
          </w:p>
        </w:tc>
      </w:tr>
    </w:tbl>
    <w:p w:rsidR="00D16DDE" w:rsidRPr="006D3B80" w:rsidRDefault="00D16DDE" w:rsidP="00D16DDE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r w:rsidRPr="006D3B80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6D3B80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1E4DB7" w:rsidRPr="00D16DDE" w:rsidRDefault="001E4DB7">
      <w:pPr>
        <w:rPr>
          <w:rFonts w:ascii="Times New Roman" w:hAnsi="Times New Roman" w:cs="Times New Roman"/>
          <w:lang w:val="ru-RU"/>
        </w:rPr>
      </w:pPr>
    </w:p>
    <w:sectPr w:rsidR="001E4DB7" w:rsidRPr="00D16DDE" w:rsidSect="001E4DB7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787A4B"/>
    <w:rsid w:val="001B31DB"/>
    <w:rsid w:val="001E4DB7"/>
    <w:rsid w:val="002C1E3A"/>
    <w:rsid w:val="003E6362"/>
    <w:rsid w:val="00442F35"/>
    <w:rsid w:val="00470A51"/>
    <w:rsid w:val="004D4DE8"/>
    <w:rsid w:val="004E248C"/>
    <w:rsid w:val="0051629A"/>
    <w:rsid w:val="006D3B80"/>
    <w:rsid w:val="00787A4B"/>
    <w:rsid w:val="008735E3"/>
    <w:rsid w:val="00C67E06"/>
    <w:rsid w:val="00D16DDE"/>
    <w:rsid w:val="00D76631"/>
    <w:rsid w:val="00DA178F"/>
    <w:rsid w:val="00EA1E18"/>
    <w:rsid w:val="00F3335F"/>
    <w:rsid w:val="00FD6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9D9D6-127B-41EB-8336-92B26FD1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DB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0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97360-3991-42BA-BB6A-674036056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14</cp:revision>
  <cp:lastPrinted>2016-03-31T13:54:00Z</cp:lastPrinted>
  <dcterms:created xsi:type="dcterms:W3CDTF">2016-03-31T13:43:00Z</dcterms:created>
  <dcterms:modified xsi:type="dcterms:W3CDTF">2024-01-17T17:28:00Z</dcterms:modified>
</cp:coreProperties>
</file>